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6947"/>
        <w:gridCol w:w="1417"/>
      </w:tblGrid>
      <w:tr w:rsidR="001D296F" w:rsidTr="00AD2E43">
        <w:tc>
          <w:tcPr>
            <w:tcW w:w="8364" w:type="dxa"/>
            <w:gridSpan w:val="2"/>
          </w:tcPr>
          <w:p w:rsidR="001D296F" w:rsidRPr="00755AB8" w:rsidRDefault="001D296F" w:rsidP="001D296F">
            <w:pPr>
              <w:jc w:val="center"/>
              <w:rPr>
                <w:b/>
              </w:rPr>
            </w:pPr>
            <w:r w:rsidRPr="00755AB8">
              <w:rPr>
                <w:b/>
              </w:rPr>
              <w:t>PROGRAM WARSZATÓW 25.04.2024 R.</w:t>
            </w:r>
          </w:p>
        </w:tc>
      </w:tr>
      <w:tr w:rsidR="008C38BE" w:rsidTr="0080434F">
        <w:tc>
          <w:tcPr>
            <w:tcW w:w="6947" w:type="dxa"/>
          </w:tcPr>
          <w:p w:rsidR="008C38BE" w:rsidRDefault="008C38BE">
            <w:r>
              <w:t>Blok tematyczny</w:t>
            </w:r>
          </w:p>
        </w:tc>
        <w:tc>
          <w:tcPr>
            <w:tcW w:w="1417" w:type="dxa"/>
          </w:tcPr>
          <w:p w:rsidR="008C38BE" w:rsidRDefault="008C38BE"/>
        </w:tc>
      </w:tr>
      <w:tr w:rsidR="008C38BE" w:rsidTr="0080434F">
        <w:tc>
          <w:tcPr>
            <w:tcW w:w="6947" w:type="dxa"/>
          </w:tcPr>
          <w:p w:rsidR="008C38BE" w:rsidRDefault="008C38BE">
            <w:r>
              <w:t>Powitanie uczestników</w:t>
            </w:r>
          </w:p>
        </w:tc>
        <w:tc>
          <w:tcPr>
            <w:tcW w:w="1417" w:type="dxa"/>
          </w:tcPr>
          <w:p w:rsidR="008C38BE" w:rsidRDefault="008C38BE">
            <w:r>
              <w:t>09:00</w:t>
            </w:r>
          </w:p>
        </w:tc>
      </w:tr>
      <w:tr w:rsidR="002C0080" w:rsidTr="0080434F">
        <w:tc>
          <w:tcPr>
            <w:tcW w:w="6947" w:type="dxa"/>
          </w:tcPr>
          <w:p w:rsidR="002C0080" w:rsidRPr="00CD5E1E" w:rsidRDefault="002C0080" w:rsidP="002C0080">
            <w:pPr>
              <w:pStyle w:val="Akapitzlist"/>
              <w:numPr>
                <w:ilvl w:val="0"/>
                <w:numId w:val="6"/>
              </w:numPr>
            </w:pPr>
            <w:r w:rsidRPr="00CD5E1E">
              <w:t>Aktualizacja planu metodyki monitorowania PMM</w:t>
            </w:r>
          </w:p>
          <w:p w:rsidR="002C0080" w:rsidRPr="00CD5E1E" w:rsidRDefault="002C0080" w:rsidP="002C0080">
            <w:pPr>
              <w:pStyle w:val="Akapitzlist"/>
              <w:numPr>
                <w:ilvl w:val="1"/>
                <w:numId w:val="6"/>
              </w:numPr>
            </w:pPr>
            <w:r w:rsidRPr="00CD5E1E">
              <w:t>Kiedy aktualizować PMM</w:t>
            </w:r>
          </w:p>
          <w:p w:rsidR="002C0080" w:rsidRPr="00CD5E1E" w:rsidRDefault="002C0080" w:rsidP="002C0080">
            <w:pPr>
              <w:pStyle w:val="Akapitzlist"/>
              <w:numPr>
                <w:ilvl w:val="1"/>
                <w:numId w:val="6"/>
              </w:numPr>
            </w:pPr>
            <w:r w:rsidRPr="00CD5E1E">
              <w:t>Omówienie zmian w metodyce monitorowania wg FAR</w:t>
            </w:r>
          </w:p>
          <w:p w:rsidR="002C0080" w:rsidRPr="00CD5E1E" w:rsidRDefault="004D3877" w:rsidP="002C0080">
            <w:pPr>
              <w:pStyle w:val="Akapitzlist"/>
              <w:numPr>
                <w:ilvl w:val="2"/>
                <w:numId w:val="6"/>
              </w:numPr>
            </w:pPr>
            <w:r>
              <w:t>Wyznaczanie p</w:t>
            </w:r>
            <w:r w:rsidR="003A4EB6" w:rsidRPr="00CD5E1E">
              <w:t>odinstal</w:t>
            </w:r>
            <w:r>
              <w:t>a</w:t>
            </w:r>
            <w:r w:rsidR="003A4EB6" w:rsidRPr="00CD5E1E">
              <w:t>cj</w:t>
            </w:r>
            <w:r>
              <w:t>i</w:t>
            </w:r>
            <w:r w:rsidR="003A4EB6" w:rsidRPr="00CD5E1E">
              <w:t xml:space="preserve">, między innymi </w:t>
            </w:r>
            <w:r w:rsidR="002C0080" w:rsidRPr="00CD5E1E">
              <w:t>CBAM</w:t>
            </w:r>
          </w:p>
          <w:p w:rsidR="002C0080" w:rsidRPr="00CD5E1E" w:rsidRDefault="002C0080" w:rsidP="002C0080">
            <w:pPr>
              <w:pStyle w:val="Akapitzlist"/>
              <w:numPr>
                <w:ilvl w:val="2"/>
                <w:numId w:val="6"/>
              </w:numPr>
            </w:pPr>
            <w:r w:rsidRPr="00CD5E1E">
              <w:t>Procedura śledzenia kodów C</w:t>
            </w:r>
            <w:r w:rsidR="004D3877">
              <w:t>N, NACE i PRODCOM</w:t>
            </w:r>
          </w:p>
          <w:p w:rsidR="002C0080" w:rsidRDefault="002C0080" w:rsidP="002C0080">
            <w:pPr>
              <w:pStyle w:val="Akapitzlist"/>
              <w:numPr>
                <w:ilvl w:val="2"/>
                <w:numId w:val="6"/>
              </w:numPr>
            </w:pPr>
            <w:r w:rsidRPr="00CD5E1E">
              <w:t>Zmiany istotne, nieistotne</w:t>
            </w:r>
          </w:p>
          <w:p w:rsidR="004D3877" w:rsidRPr="00CD5E1E" w:rsidRDefault="004D3877" w:rsidP="002C0080">
            <w:pPr>
              <w:pStyle w:val="Akapitzlist"/>
              <w:numPr>
                <w:ilvl w:val="2"/>
                <w:numId w:val="6"/>
              </w:numPr>
            </w:pPr>
            <w:r>
              <w:t>Termin stosowania PMM</w:t>
            </w:r>
            <w:bookmarkStart w:id="0" w:name="_GoBack"/>
            <w:bookmarkEnd w:id="0"/>
          </w:p>
          <w:p w:rsidR="002C0080" w:rsidRPr="00CD5E1E" w:rsidRDefault="002C0080" w:rsidP="002C0080">
            <w:pPr>
              <w:pStyle w:val="Akapitzlist"/>
              <w:numPr>
                <w:ilvl w:val="1"/>
                <w:numId w:val="6"/>
              </w:numPr>
            </w:pPr>
            <w:r w:rsidRPr="00CD5E1E">
              <w:t>Pytania i odpowiedzi</w:t>
            </w:r>
            <w:r w:rsidR="00016873" w:rsidRPr="00CD5E1E">
              <w:t xml:space="preserve"> w zakresie PMM</w:t>
            </w:r>
          </w:p>
        </w:tc>
        <w:tc>
          <w:tcPr>
            <w:tcW w:w="1417" w:type="dxa"/>
          </w:tcPr>
          <w:p w:rsidR="002C0080" w:rsidRDefault="002C0080">
            <w:r>
              <w:t>1,5 h</w:t>
            </w:r>
          </w:p>
          <w:p w:rsidR="002C0080" w:rsidRDefault="002C0080">
            <w:r>
              <w:t>09:05-10:30</w:t>
            </w:r>
          </w:p>
        </w:tc>
      </w:tr>
      <w:tr w:rsidR="008C38BE" w:rsidTr="0080434F">
        <w:tc>
          <w:tcPr>
            <w:tcW w:w="6947" w:type="dxa"/>
          </w:tcPr>
          <w:p w:rsidR="00F9610D" w:rsidRDefault="00765C85" w:rsidP="00765C85">
            <w:pPr>
              <w:pStyle w:val="Akapitzlist"/>
              <w:numPr>
                <w:ilvl w:val="0"/>
                <w:numId w:val="6"/>
              </w:numPr>
            </w:pPr>
            <w:r>
              <w:t xml:space="preserve">Omówienie </w:t>
            </w:r>
            <w:r w:rsidR="002C0080">
              <w:t>kluczowych zmian</w:t>
            </w:r>
            <w:r>
              <w:t xml:space="preserve"> </w:t>
            </w:r>
            <w:r w:rsidR="00F9610D">
              <w:t xml:space="preserve">w zakresie </w:t>
            </w:r>
            <w:r w:rsidR="00EC6CF7">
              <w:t xml:space="preserve">zasad </w:t>
            </w:r>
            <w:r w:rsidR="00F9610D">
              <w:t xml:space="preserve">przydziału bezpłatnych uprawnień </w:t>
            </w:r>
          </w:p>
          <w:p w:rsidR="00EC6CF7" w:rsidRDefault="00EC6CF7" w:rsidP="00EC6CF7">
            <w:pPr>
              <w:pStyle w:val="Akapitzlist"/>
              <w:numPr>
                <w:ilvl w:val="1"/>
                <w:numId w:val="6"/>
              </w:numPr>
            </w:pPr>
            <w:r>
              <w:t>Dyrektywa 2023/959</w:t>
            </w:r>
          </w:p>
          <w:p w:rsidR="00EC6CF7" w:rsidRDefault="00EC6CF7" w:rsidP="00EC6CF7">
            <w:pPr>
              <w:pStyle w:val="Akapitzlist"/>
              <w:numPr>
                <w:ilvl w:val="2"/>
                <w:numId w:val="6"/>
              </w:numPr>
            </w:pPr>
            <w:r>
              <w:t>Nowe zasady agregacji mocy cieplnej</w:t>
            </w:r>
          </w:p>
          <w:p w:rsidR="00EC6CF7" w:rsidRDefault="00EC6CF7" w:rsidP="00EC6CF7">
            <w:pPr>
              <w:pStyle w:val="Akapitzlist"/>
              <w:numPr>
                <w:ilvl w:val="2"/>
                <w:numId w:val="6"/>
              </w:numPr>
            </w:pPr>
            <w:r>
              <w:t>Wyłączenie z EU ETS instalacji wykorzystujących 95% biomasy</w:t>
            </w:r>
          </w:p>
          <w:p w:rsidR="00EC6CF7" w:rsidRDefault="00EC6CF7" w:rsidP="00EC6CF7">
            <w:pPr>
              <w:pStyle w:val="Akapitzlist"/>
              <w:numPr>
                <w:ilvl w:val="2"/>
                <w:numId w:val="6"/>
              </w:numPr>
            </w:pPr>
            <w:r>
              <w:t>Dobrowolność pozostania w EU ETS</w:t>
            </w:r>
          </w:p>
          <w:p w:rsidR="00765C85" w:rsidRPr="002C0080" w:rsidRDefault="00EC6CF7" w:rsidP="00F9610D">
            <w:pPr>
              <w:pStyle w:val="Akapitzlist"/>
              <w:numPr>
                <w:ilvl w:val="1"/>
                <w:numId w:val="6"/>
              </w:numPr>
            </w:pPr>
            <w:r>
              <w:t>Rozporządzanie</w:t>
            </w:r>
            <w:r w:rsidR="00765C85">
              <w:t xml:space="preserve"> 2019/331 [FAR] </w:t>
            </w:r>
            <w:r>
              <w:rPr>
                <w:szCs w:val="22"/>
              </w:rPr>
              <w:t>zmienione</w:t>
            </w:r>
            <w:r w:rsidR="00765C85">
              <w:rPr>
                <w:szCs w:val="22"/>
              </w:rPr>
              <w:t xml:space="preserve"> rozporządzeniem 2024/873</w:t>
            </w:r>
          </w:p>
          <w:p w:rsidR="002C0080" w:rsidRDefault="00F9610D" w:rsidP="00EC6CF7">
            <w:pPr>
              <w:pStyle w:val="Akapitzlist"/>
              <w:numPr>
                <w:ilvl w:val="2"/>
                <w:numId w:val="6"/>
              </w:numPr>
            </w:pPr>
            <w:r>
              <w:t>Zmiana definicji podinstalacji cieplnej i paliwowej</w:t>
            </w:r>
          </w:p>
          <w:p w:rsidR="00F9610D" w:rsidRDefault="00EC6CF7" w:rsidP="00EC6CF7">
            <w:pPr>
              <w:pStyle w:val="Akapitzlist"/>
              <w:numPr>
                <w:ilvl w:val="2"/>
                <w:numId w:val="6"/>
              </w:numPr>
            </w:pPr>
            <w:r>
              <w:t>Historyczny poziom działalności</w:t>
            </w:r>
          </w:p>
          <w:p w:rsidR="00EC6CF7" w:rsidRDefault="00EC6CF7" w:rsidP="00EC6CF7">
            <w:pPr>
              <w:pStyle w:val="Akapitzlist"/>
              <w:numPr>
                <w:ilvl w:val="2"/>
                <w:numId w:val="6"/>
              </w:numPr>
            </w:pPr>
            <w:r>
              <w:t>Współczynnik zamienności energii elektrycznej i paliw</w:t>
            </w:r>
          </w:p>
          <w:p w:rsidR="00EC6CF7" w:rsidRDefault="00EC6CF7" w:rsidP="00EC6CF7">
            <w:pPr>
              <w:pStyle w:val="Akapitzlist"/>
              <w:numPr>
                <w:ilvl w:val="2"/>
                <w:numId w:val="6"/>
              </w:numPr>
            </w:pPr>
            <w:r>
              <w:t>Wpływ CBAM na przydział</w:t>
            </w:r>
          </w:p>
          <w:p w:rsidR="00EC6CF7" w:rsidRDefault="00EC6CF7" w:rsidP="00EC6CF7">
            <w:pPr>
              <w:pStyle w:val="Akapitzlist"/>
              <w:numPr>
                <w:ilvl w:val="2"/>
                <w:numId w:val="6"/>
              </w:numPr>
            </w:pPr>
            <w:r>
              <w:t xml:space="preserve">Zasada łączenia </w:t>
            </w:r>
            <w:proofErr w:type="spellStart"/>
            <w:r>
              <w:t>podinstalaji</w:t>
            </w:r>
            <w:proofErr w:type="spellEnd"/>
            <w:r>
              <w:t xml:space="preserve"> cieplnych (95%)</w:t>
            </w:r>
          </w:p>
          <w:p w:rsidR="00EC6CF7" w:rsidRDefault="00EC6CF7" w:rsidP="00EC6CF7">
            <w:pPr>
              <w:pStyle w:val="Akapitzlist"/>
              <w:numPr>
                <w:ilvl w:val="2"/>
                <w:numId w:val="6"/>
              </w:numPr>
            </w:pPr>
            <w:r>
              <w:t>Zmiany w zakresie odzysku ciepła</w:t>
            </w:r>
          </w:p>
          <w:p w:rsidR="00EC6CF7" w:rsidRDefault="00EC6CF7" w:rsidP="00EC6CF7">
            <w:pPr>
              <w:pStyle w:val="Akapitzlist"/>
              <w:numPr>
                <w:ilvl w:val="2"/>
                <w:numId w:val="6"/>
              </w:numPr>
            </w:pPr>
            <w:r>
              <w:t>Warunkowość przydziału uprawnień</w:t>
            </w:r>
          </w:p>
          <w:p w:rsidR="00EC6CF7" w:rsidRPr="00765C85" w:rsidRDefault="00EC6CF7" w:rsidP="00EC6CF7">
            <w:pPr>
              <w:pStyle w:val="Akapitzlist"/>
              <w:numPr>
                <w:ilvl w:val="2"/>
                <w:numId w:val="6"/>
              </w:numPr>
            </w:pPr>
            <w:r>
              <w:t>Nowe zasady zaprzestania działalności</w:t>
            </w:r>
          </w:p>
          <w:p w:rsidR="002C0080" w:rsidRDefault="002C0080" w:rsidP="002C0080">
            <w:pPr>
              <w:pStyle w:val="Akapitzlist"/>
              <w:numPr>
                <w:ilvl w:val="0"/>
                <w:numId w:val="6"/>
              </w:numPr>
            </w:pPr>
            <w:r>
              <w:t>Omówienie wniosków o przydział na lata 2026-2030 (BDR)</w:t>
            </w:r>
            <w:r w:rsidR="00EC6CF7">
              <w:t xml:space="preserve"> – praktyczne aspekty nowych zasad przydziału uprawnień</w:t>
            </w:r>
          </w:p>
          <w:p w:rsidR="002C0080" w:rsidRDefault="002C0080" w:rsidP="002C0080">
            <w:pPr>
              <w:pStyle w:val="Akapitzlist"/>
              <w:numPr>
                <w:ilvl w:val="1"/>
                <w:numId w:val="6"/>
              </w:numPr>
            </w:pPr>
            <w:r>
              <w:t>Terminy i zasady składania wniosku o przydział 2026-2030</w:t>
            </w:r>
          </w:p>
          <w:p w:rsidR="00EC6CF7" w:rsidRDefault="00EC6CF7" w:rsidP="00EC6CF7">
            <w:pPr>
              <w:pStyle w:val="Akapitzlist"/>
              <w:numPr>
                <w:ilvl w:val="1"/>
                <w:numId w:val="6"/>
              </w:numPr>
            </w:pPr>
            <w:r>
              <w:t>Ogólne zasady przydziału uprawnień – przypomnienie najważniejszych kwestii i nowości</w:t>
            </w:r>
          </w:p>
          <w:p w:rsidR="002C0080" w:rsidRDefault="002C0080" w:rsidP="00E776A4">
            <w:pPr>
              <w:pStyle w:val="Akapitzlist"/>
              <w:numPr>
                <w:ilvl w:val="2"/>
                <w:numId w:val="6"/>
              </w:numPr>
            </w:pPr>
            <w:r>
              <w:t>Zasady podziału instalacji na podinstalacje</w:t>
            </w:r>
            <w:r w:rsidR="00E776A4">
              <w:t xml:space="preserve"> (m.in. CL/CBAM/DH)</w:t>
            </w:r>
          </w:p>
          <w:p w:rsidR="00F9610D" w:rsidRDefault="00F9610D" w:rsidP="00F9610D">
            <w:pPr>
              <w:pStyle w:val="Akapitzlist"/>
              <w:numPr>
                <w:ilvl w:val="2"/>
                <w:numId w:val="6"/>
              </w:numPr>
            </w:pPr>
            <w:r>
              <w:t>Bilans mierzalnego ciepła</w:t>
            </w:r>
          </w:p>
          <w:p w:rsidR="00EC6CF7" w:rsidRDefault="00EC6CF7" w:rsidP="00E14D10">
            <w:pPr>
              <w:pStyle w:val="Akapitzlist"/>
              <w:numPr>
                <w:ilvl w:val="2"/>
                <w:numId w:val="6"/>
              </w:numPr>
            </w:pPr>
            <w:r w:rsidRPr="00EC6CF7">
              <w:t>Przypisywanie emisji do podinstalacji</w:t>
            </w:r>
          </w:p>
          <w:p w:rsidR="002C0080" w:rsidRDefault="00BE34BD" w:rsidP="002C0080">
            <w:pPr>
              <w:pStyle w:val="Akapitzlist"/>
              <w:numPr>
                <w:ilvl w:val="1"/>
                <w:numId w:val="6"/>
              </w:numPr>
            </w:pPr>
            <w:r>
              <w:t>Warunkowy przydział</w:t>
            </w:r>
            <w:r w:rsidR="002C0080">
              <w:t xml:space="preserve"> w zakresie audytu energetycznego</w:t>
            </w:r>
          </w:p>
          <w:p w:rsidR="002C0080" w:rsidRDefault="002C0080" w:rsidP="002C0080">
            <w:pPr>
              <w:pStyle w:val="Akapitzlist"/>
              <w:numPr>
                <w:ilvl w:val="1"/>
                <w:numId w:val="6"/>
              </w:numPr>
            </w:pPr>
            <w:r>
              <w:t>Plan neutralności klimatycznej (CNP)</w:t>
            </w:r>
          </w:p>
          <w:p w:rsidR="002C0080" w:rsidRDefault="002C0080" w:rsidP="002C0080">
            <w:pPr>
              <w:pStyle w:val="Akapitzlist"/>
              <w:numPr>
                <w:ilvl w:val="2"/>
                <w:numId w:val="6"/>
              </w:numPr>
            </w:pPr>
            <w:r>
              <w:t xml:space="preserve"> Czego dotyczy, kto powinien przygotować</w:t>
            </w:r>
          </w:p>
          <w:p w:rsidR="002C0080" w:rsidRDefault="002C0080" w:rsidP="002C0080">
            <w:pPr>
              <w:pStyle w:val="Akapitzlist"/>
              <w:numPr>
                <w:ilvl w:val="2"/>
                <w:numId w:val="6"/>
              </w:numPr>
            </w:pPr>
            <w:r>
              <w:t>CNP dla najbardziej emisyjnych instalacji</w:t>
            </w:r>
          </w:p>
          <w:p w:rsidR="002C0080" w:rsidRDefault="002C0080" w:rsidP="00765C85">
            <w:pPr>
              <w:pStyle w:val="Akapitzlist"/>
              <w:numPr>
                <w:ilvl w:val="2"/>
                <w:numId w:val="6"/>
              </w:numPr>
            </w:pPr>
            <w:r>
              <w:t>CNP dla dodatkowego przydziału dla sieci ciepłowniczych</w:t>
            </w:r>
          </w:p>
          <w:p w:rsidR="00E14D10" w:rsidRDefault="00E14D10" w:rsidP="001A5FD8">
            <w:pPr>
              <w:pStyle w:val="Akapitzlist"/>
              <w:numPr>
                <w:ilvl w:val="1"/>
                <w:numId w:val="6"/>
              </w:numPr>
            </w:pPr>
            <w:r>
              <w:t xml:space="preserve">Wypełnianie raportu BDR 2026-2030 krok po kroku (praca na formularzu </w:t>
            </w:r>
            <w:proofErr w:type="spellStart"/>
            <w:r>
              <w:t>excel</w:t>
            </w:r>
            <w:proofErr w:type="spellEnd"/>
            <w:r>
              <w:t>)</w:t>
            </w:r>
          </w:p>
        </w:tc>
        <w:tc>
          <w:tcPr>
            <w:tcW w:w="1417" w:type="dxa"/>
          </w:tcPr>
          <w:p w:rsidR="008C38BE" w:rsidRDefault="0080434F">
            <w:r>
              <w:t>10:30</w:t>
            </w:r>
            <w:r w:rsidR="008C38BE">
              <w:t>-</w:t>
            </w:r>
            <w:r>
              <w:t>14:15</w:t>
            </w:r>
          </w:p>
          <w:p w:rsidR="0080434F" w:rsidRDefault="0080434F" w:rsidP="00F215D3"/>
        </w:tc>
      </w:tr>
      <w:tr w:rsidR="008C38BE" w:rsidTr="0080434F">
        <w:tc>
          <w:tcPr>
            <w:tcW w:w="6947" w:type="dxa"/>
          </w:tcPr>
          <w:p w:rsidR="008C38BE" w:rsidRDefault="008C38BE">
            <w:r>
              <w:t>Przerwa na kawę</w:t>
            </w:r>
          </w:p>
        </w:tc>
        <w:tc>
          <w:tcPr>
            <w:tcW w:w="1417" w:type="dxa"/>
          </w:tcPr>
          <w:p w:rsidR="008C38BE" w:rsidRDefault="0080434F" w:rsidP="00157DD4">
            <w:r>
              <w:t>11:</w:t>
            </w:r>
            <w:r w:rsidR="00157DD4">
              <w:t>15-11:30</w:t>
            </w:r>
          </w:p>
        </w:tc>
      </w:tr>
      <w:tr w:rsidR="0080434F" w:rsidTr="0080434F">
        <w:tc>
          <w:tcPr>
            <w:tcW w:w="6947" w:type="dxa"/>
          </w:tcPr>
          <w:p w:rsidR="0080434F" w:rsidRDefault="0080434F">
            <w:r>
              <w:t>Przerwa obiadowa</w:t>
            </w:r>
          </w:p>
        </w:tc>
        <w:tc>
          <w:tcPr>
            <w:tcW w:w="1417" w:type="dxa"/>
          </w:tcPr>
          <w:p w:rsidR="0080434F" w:rsidRDefault="0080434F">
            <w:r>
              <w:t>12:45-13:15</w:t>
            </w:r>
          </w:p>
        </w:tc>
      </w:tr>
      <w:tr w:rsidR="008C38BE" w:rsidTr="0080434F">
        <w:tc>
          <w:tcPr>
            <w:tcW w:w="6947" w:type="dxa"/>
          </w:tcPr>
          <w:p w:rsidR="008C38BE" w:rsidRDefault="008C38BE">
            <w:r>
              <w:rPr>
                <w:szCs w:val="22"/>
              </w:rPr>
              <w:t>Odpowiedzi na pytania uczestników warsztatów</w:t>
            </w:r>
          </w:p>
        </w:tc>
        <w:tc>
          <w:tcPr>
            <w:tcW w:w="1417" w:type="dxa"/>
          </w:tcPr>
          <w:p w:rsidR="008C38BE" w:rsidRDefault="008C38BE">
            <w:r>
              <w:t>14:15-15:00</w:t>
            </w:r>
          </w:p>
        </w:tc>
      </w:tr>
    </w:tbl>
    <w:p w:rsidR="0019175F" w:rsidRDefault="0019175F" w:rsidP="0080434F">
      <w:pPr>
        <w:spacing w:after="160" w:line="259" w:lineRule="auto"/>
        <w:jc w:val="left"/>
      </w:pPr>
    </w:p>
    <w:sectPr w:rsidR="00191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2FEE"/>
    <w:multiLevelType w:val="multilevel"/>
    <w:tmpl w:val="F1084D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2382927"/>
    <w:multiLevelType w:val="multilevel"/>
    <w:tmpl w:val="F96A04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B4871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8BB6864"/>
    <w:multiLevelType w:val="multilevel"/>
    <w:tmpl w:val="0FFA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9A15A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FE"/>
    <w:rsid w:val="00014811"/>
    <w:rsid w:val="00016873"/>
    <w:rsid w:val="000938A8"/>
    <w:rsid w:val="000A6BE0"/>
    <w:rsid w:val="000D370D"/>
    <w:rsid w:val="000F0D69"/>
    <w:rsid w:val="000F3C9B"/>
    <w:rsid w:val="00157DD4"/>
    <w:rsid w:val="0017150C"/>
    <w:rsid w:val="0019175F"/>
    <w:rsid w:val="001A5FD8"/>
    <w:rsid w:val="001C345C"/>
    <w:rsid w:val="001D296F"/>
    <w:rsid w:val="002C0080"/>
    <w:rsid w:val="002F74EB"/>
    <w:rsid w:val="003A4EB6"/>
    <w:rsid w:val="004D3877"/>
    <w:rsid w:val="00755AB8"/>
    <w:rsid w:val="00765C85"/>
    <w:rsid w:val="0080434F"/>
    <w:rsid w:val="00816946"/>
    <w:rsid w:val="008260E2"/>
    <w:rsid w:val="00837B39"/>
    <w:rsid w:val="008564AF"/>
    <w:rsid w:val="0089312D"/>
    <w:rsid w:val="008C38BE"/>
    <w:rsid w:val="00967B66"/>
    <w:rsid w:val="00A13F31"/>
    <w:rsid w:val="00A33585"/>
    <w:rsid w:val="00BA193A"/>
    <w:rsid w:val="00BE34BD"/>
    <w:rsid w:val="00C15BD9"/>
    <w:rsid w:val="00CD5E1E"/>
    <w:rsid w:val="00DE79C7"/>
    <w:rsid w:val="00E14D10"/>
    <w:rsid w:val="00E776A4"/>
    <w:rsid w:val="00EC6CF7"/>
    <w:rsid w:val="00F14866"/>
    <w:rsid w:val="00F215D3"/>
    <w:rsid w:val="00F244FE"/>
    <w:rsid w:val="00F42AE7"/>
    <w:rsid w:val="00F9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DE58"/>
  <w15:chartTrackingRefBased/>
  <w15:docId w15:val="{4D2E8A61-AA1C-462A-BA2C-64739769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080"/>
    <w:pPr>
      <w:spacing w:after="0" w:line="240" w:lineRule="auto"/>
      <w:jc w:val="both"/>
    </w:pPr>
    <w:rPr>
      <w:rFonts w:ascii="Calibri" w:hAnsi="Calibri" w:cs="Arial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C345C"/>
    <w:pPr>
      <w:keepNext/>
      <w:keepLines/>
      <w:spacing w:before="120" w:after="240"/>
      <w:ind w:left="431" w:hanging="431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15BD9"/>
    <w:pPr>
      <w:keepNext/>
      <w:keepLines/>
      <w:numPr>
        <w:ilvl w:val="1"/>
        <w:numId w:val="5"/>
      </w:numPr>
      <w:spacing w:before="40" w:line="264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5BD9"/>
    <w:pPr>
      <w:keepNext/>
      <w:keepLines/>
      <w:numPr>
        <w:ilvl w:val="2"/>
        <w:numId w:val="5"/>
      </w:numPr>
      <w:spacing w:before="60" w:after="6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345C"/>
    <w:rPr>
      <w:rFonts w:asciiTheme="majorHAnsi" w:eastAsiaTheme="majorEastAsia" w:hAnsiTheme="majorHAnsi" w:cstheme="majorBidi"/>
      <w:color w:val="2E74B5" w:themeColor="accent1" w:themeShade="BF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15B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15B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F24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4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 Przemysław</dc:creator>
  <cp:keywords/>
  <dc:description/>
  <cp:lastModifiedBy>Kryłowicz Sylwia</cp:lastModifiedBy>
  <cp:revision>8</cp:revision>
  <dcterms:created xsi:type="dcterms:W3CDTF">2024-04-09T13:10:00Z</dcterms:created>
  <dcterms:modified xsi:type="dcterms:W3CDTF">2024-04-12T12:37:00Z</dcterms:modified>
</cp:coreProperties>
</file>